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adjustRightInd w:val="0"/>
        <w:snapToGrid w:val="0"/>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idowControl/>
        <w:adjustRightInd w:val="0"/>
        <w:snapToGrid w:val="0"/>
        <w:spacing w:line="6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市级第三批群众和企业到政府“最多跑一次”</w:t>
      </w:r>
    </w:p>
    <w:p>
      <w:pPr>
        <w:widowControl/>
        <w:adjustRightInd w:val="0"/>
        <w:snapToGrid w:val="0"/>
        <w:spacing w:line="6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办事事项目录</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lang w:val="en-US" w:eastAsia="zh-CN"/>
        </w:rPr>
        <w:t>一</w:t>
      </w: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lang w:val="en-US" w:eastAsia="zh-CN"/>
        </w:rPr>
        <w:t>行政权力“最多跑一次”事项表（99项）</w:t>
      </w:r>
    </w:p>
    <w:tbl>
      <w:tblPr>
        <w:tblStyle w:val="9"/>
        <w:tblpPr w:leftFromText="180" w:rightFromText="180" w:vertAnchor="text" w:horzAnchor="page" w:tblpX="1812" w:tblpY="48"/>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240"/>
        <w:gridCol w:w="1729"/>
        <w:gridCol w:w="1683"/>
        <w:gridCol w:w="1368"/>
        <w:gridCol w:w="744"/>
      </w:tblGrid>
      <w:tr>
        <w:tblPrEx>
          <w:tblLayout w:type="fixed"/>
          <w:tblCellMar>
            <w:top w:w="0" w:type="dxa"/>
            <w:left w:w="108" w:type="dxa"/>
            <w:bottom w:w="0" w:type="dxa"/>
            <w:right w:w="108" w:type="dxa"/>
          </w:tblCellMar>
        </w:tblPrEx>
        <w:trPr>
          <w:cantSplit/>
          <w:trHeight w:val="917" w:hRule="atLeast"/>
        </w:trPr>
        <w:tc>
          <w:tcPr>
            <w:tcW w:w="63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序号</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主项名称</w:t>
            </w:r>
          </w:p>
        </w:tc>
        <w:tc>
          <w:tcPr>
            <w:tcW w:w="172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子项名称</w:t>
            </w:r>
          </w:p>
        </w:tc>
        <w:tc>
          <w:tcPr>
            <w:tcW w:w="1683"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事项类型</w:t>
            </w:r>
          </w:p>
        </w:tc>
        <w:tc>
          <w:tcPr>
            <w:tcW w:w="136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实施部门</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9"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2240" w:type="dxa"/>
            <w:shd w:val="clear" w:color="auto" w:fill="auto"/>
            <w:vAlign w:val="center"/>
          </w:tcPr>
          <w:p>
            <w:pPr>
              <w:widowControl/>
              <w:adjustRightInd w:val="0"/>
              <w:snapToGrid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升放无人驾驶自由气球或者系留气球活动审批</w:t>
            </w:r>
          </w:p>
        </w:tc>
        <w:tc>
          <w:tcPr>
            <w:tcW w:w="1729" w:type="dxa"/>
            <w:shd w:val="clear" w:color="auto" w:fill="auto"/>
            <w:vAlign w:val="center"/>
          </w:tcPr>
          <w:p>
            <w:pPr>
              <w:widowControl/>
              <w:adjustRightInd w:val="0"/>
              <w:snapToGrid w:val="0"/>
              <w:spacing w:line="240" w:lineRule="atLeast"/>
              <w:rPr>
                <w:rFonts w:hint="eastAsia" w:ascii="仿宋" w:hAnsi="仿宋" w:eastAsia="仿宋" w:cs="仿宋"/>
                <w:sz w:val="24"/>
                <w:szCs w:val="24"/>
                <w:lang w:val="en-US" w:eastAsia="zh-CN"/>
              </w:rPr>
            </w:pPr>
          </w:p>
        </w:tc>
        <w:tc>
          <w:tcPr>
            <w:tcW w:w="168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rPr>
              <w:t>行政许可</w:t>
            </w:r>
          </w:p>
        </w:tc>
        <w:tc>
          <w:tcPr>
            <w:tcW w:w="1368"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lang w:val="en-US" w:eastAsia="zh-CN"/>
              </w:rPr>
              <w:t>市</w:t>
            </w:r>
            <w:r>
              <w:rPr>
                <w:rFonts w:hint="eastAsia" w:ascii="仿宋" w:hAnsi="仿宋" w:eastAsia="仿宋" w:cs="仿宋"/>
                <w:sz w:val="24"/>
                <w:szCs w:val="24"/>
              </w:rPr>
              <w:t>气象局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9"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2240" w:type="dxa"/>
            <w:shd w:val="clear" w:color="auto" w:fill="auto"/>
            <w:vAlign w:val="center"/>
          </w:tcPr>
          <w:p>
            <w:pPr>
              <w:widowControl/>
              <w:adjustRightInd w:val="0"/>
              <w:snapToGrid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rPr>
              <w:t>升放无人驾驶自由气球、系留气球单位资质认定</w:t>
            </w:r>
          </w:p>
        </w:tc>
        <w:tc>
          <w:tcPr>
            <w:tcW w:w="1729" w:type="dxa"/>
            <w:shd w:val="clear" w:color="auto" w:fill="auto"/>
            <w:vAlign w:val="center"/>
          </w:tcPr>
          <w:p>
            <w:pPr>
              <w:widowControl/>
              <w:adjustRightInd w:val="0"/>
              <w:snapToGrid w:val="0"/>
              <w:spacing w:line="240" w:lineRule="atLeast"/>
              <w:rPr>
                <w:rFonts w:hint="eastAsia" w:ascii="仿宋" w:hAnsi="仿宋" w:eastAsia="仿宋" w:cs="仿宋"/>
                <w:sz w:val="24"/>
                <w:szCs w:val="24"/>
                <w:lang w:val="en-US" w:eastAsia="zh-CN"/>
              </w:rPr>
            </w:pPr>
          </w:p>
        </w:tc>
        <w:tc>
          <w:tcPr>
            <w:tcW w:w="168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rPr>
              <w:t>行政许可</w:t>
            </w:r>
          </w:p>
        </w:tc>
        <w:tc>
          <w:tcPr>
            <w:tcW w:w="13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lang w:val="en-US" w:eastAsia="zh-CN"/>
              </w:rPr>
              <w:t>市</w:t>
            </w:r>
            <w:r>
              <w:rPr>
                <w:rFonts w:hint="eastAsia" w:ascii="仿宋" w:hAnsi="仿宋" w:eastAsia="仿宋" w:cs="仿宋"/>
                <w:sz w:val="24"/>
                <w:szCs w:val="24"/>
              </w:rPr>
              <w:t>气象局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2240" w:type="dxa"/>
            <w:shd w:val="clear" w:color="auto" w:fill="auto"/>
            <w:vAlign w:val="center"/>
          </w:tcPr>
          <w:p>
            <w:pPr>
              <w:widowControl/>
              <w:adjustRightInd w:val="0"/>
              <w:snapToGrid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rPr>
              <w:t>防雷装置设计审核和竣工验收许可</w:t>
            </w:r>
          </w:p>
        </w:tc>
        <w:tc>
          <w:tcPr>
            <w:tcW w:w="1729" w:type="dxa"/>
            <w:shd w:val="clear" w:color="auto" w:fill="auto"/>
            <w:vAlign w:val="center"/>
          </w:tcPr>
          <w:p>
            <w:pPr>
              <w:widowControl/>
              <w:adjustRightInd w:val="0"/>
              <w:snapToGrid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rPr>
              <w:t>防雷装置设计审核许可</w:t>
            </w:r>
          </w:p>
        </w:tc>
        <w:tc>
          <w:tcPr>
            <w:tcW w:w="168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rPr>
              <w:t>行政许可</w:t>
            </w:r>
          </w:p>
        </w:tc>
        <w:tc>
          <w:tcPr>
            <w:tcW w:w="13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市</w:t>
            </w:r>
            <w:r>
              <w:rPr>
                <w:rFonts w:hint="eastAsia" w:ascii="仿宋" w:hAnsi="仿宋" w:eastAsia="仿宋" w:cs="仿宋"/>
                <w:sz w:val="24"/>
                <w:szCs w:val="24"/>
              </w:rPr>
              <w:t>气象局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2240" w:type="dxa"/>
            <w:shd w:val="clear" w:color="auto" w:fill="auto"/>
            <w:vAlign w:val="center"/>
          </w:tcPr>
          <w:p>
            <w:pPr>
              <w:widowControl/>
              <w:adjustRightInd w:val="0"/>
              <w:snapToGrid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rPr>
              <w:t>防雷装置设计审核和竣工验收许可</w:t>
            </w:r>
          </w:p>
        </w:tc>
        <w:tc>
          <w:tcPr>
            <w:tcW w:w="1729" w:type="dxa"/>
            <w:shd w:val="clear" w:color="auto" w:fill="auto"/>
            <w:vAlign w:val="center"/>
          </w:tcPr>
          <w:p>
            <w:pPr>
              <w:widowControl/>
              <w:adjustRightInd w:val="0"/>
              <w:snapToGrid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rPr>
              <w:t>防雷装置竣工验收许可</w:t>
            </w:r>
          </w:p>
        </w:tc>
        <w:tc>
          <w:tcPr>
            <w:tcW w:w="1683"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rPr>
              <w:t>行政许可</w:t>
            </w:r>
          </w:p>
        </w:tc>
        <w:tc>
          <w:tcPr>
            <w:tcW w:w="13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市</w:t>
            </w:r>
            <w:r>
              <w:rPr>
                <w:rFonts w:hint="eastAsia" w:ascii="仿宋" w:hAnsi="仿宋" w:eastAsia="仿宋" w:cs="仿宋"/>
                <w:sz w:val="24"/>
                <w:szCs w:val="24"/>
              </w:rPr>
              <w:t>气象局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224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eastAsia" w:ascii="仿宋_GB2312" w:hAnsi="宋体" w:eastAsia="仿宋_GB2312" w:cs="仿宋_GB2312"/>
                <w:i w:val="0"/>
                <w:color w:val="000000"/>
                <w:w w:val="90"/>
                <w:kern w:val="0"/>
                <w:sz w:val="24"/>
                <w:szCs w:val="24"/>
                <w:u w:val="none"/>
                <w:lang w:val="en-US" w:eastAsia="zh-CN" w:bidi="ar"/>
              </w:rPr>
              <w:t>丙、丁级测绘资质审批</w:t>
            </w:r>
          </w:p>
        </w:tc>
        <w:tc>
          <w:tcPr>
            <w:tcW w:w="1729"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行政许可</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 w:hAnsi="仿宋" w:eastAsia="仿宋" w:cs="仿宋"/>
                <w:sz w:val="24"/>
                <w:szCs w:val="24"/>
              </w:rPr>
              <w:t>市</w:t>
            </w:r>
            <w:r>
              <w:rPr>
                <w:rFonts w:hint="eastAsia" w:ascii="仿宋" w:hAnsi="仿宋" w:eastAsia="仿宋" w:cs="仿宋"/>
                <w:sz w:val="24"/>
                <w:szCs w:val="24"/>
                <w:lang w:val="en-US" w:eastAsia="zh-CN"/>
              </w:rPr>
              <w:t>国土局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224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eastAsia" w:ascii="仿宋_GB2312" w:hAnsi="宋体" w:eastAsia="仿宋_GB2312" w:cs="仿宋_GB2312"/>
                <w:i w:val="0"/>
                <w:color w:val="000000"/>
                <w:w w:val="90"/>
                <w:kern w:val="0"/>
                <w:sz w:val="24"/>
                <w:szCs w:val="24"/>
                <w:u w:val="none"/>
                <w:lang w:val="en-US" w:eastAsia="zh-CN" w:bidi="ar"/>
              </w:rPr>
              <w:t>矿产资源储量登记</w:t>
            </w:r>
          </w:p>
        </w:tc>
        <w:tc>
          <w:tcPr>
            <w:tcW w:w="1729"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行政确认</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 w:hAnsi="仿宋" w:eastAsia="仿宋" w:cs="仿宋"/>
                <w:sz w:val="24"/>
                <w:szCs w:val="24"/>
              </w:rPr>
              <w:t>市</w:t>
            </w:r>
            <w:r>
              <w:rPr>
                <w:rFonts w:hint="eastAsia" w:ascii="仿宋" w:hAnsi="仿宋" w:eastAsia="仿宋" w:cs="仿宋"/>
                <w:sz w:val="24"/>
                <w:szCs w:val="24"/>
                <w:lang w:val="en-US" w:eastAsia="zh-CN"/>
              </w:rPr>
              <w:t>国土局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224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测绘资质年度报告公示</w:t>
            </w:r>
          </w:p>
        </w:tc>
        <w:tc>
          <w:tcPr>
            <w:tcW w:w="1729"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其他行政权力</w:t>
            </w:r>
          </w:p>
        </w:tc>
        <w:tc>
          <w:tcPr>
            <w:tcW w:w="1368"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国土局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224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乙级测绘资质初审</w:t>
            </w:r>
          </w:p>
        </w:tc>
        <w:tc>
          <w:tcPr>
            <w:tcW w:w="1729"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其他行政权力</w:t>
            </w:r>
          </w:p>
        </w:tc>
        <w:tc>
          <w:tcPr>
            <w:tcW w:w="1368"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rPr>
              <w:t>市</w:t>
            </w:r>
            <w:r>
              <w:rPr>
                <w:rFonts w:hint="eastAsia" w:ascii="仿宋" w:hAnsi="仿宋" w:eastAsia="仿宋" w:cs="仿宋"/>
                <w:sz w:val="24"/>
                <w:szCs w:val="24"/>
                <w:lang w:val="en-US" w:eastAsia="zh-CN"/>
              </w:rPr>
              <w:t>国土局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9"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2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i w:val="0"/>
                <w:color w:val="000000"/>
                <w:w w:val="90"/>
                <w:kern w:val="0"/>
                <w:sz w:val="24"/>
                <w:szCs w:val="24"/>
                <w:u w:val="none"/>
                <w:lang w:val="en-US" w:eastAsia="zh-CN" w:bidi="ar"/>
              </w:rPr>
            </w:pPr>
            <w:r>
              <w:rPr>
                <w:rFonts w:hint="eastAsia" w:ascii="仿宋" w:hAnsi="仿宋" w:eastAsia="仿宋" w:cs="仿宋"/>
                <w:sz w:val="24"/>
                <w:szCs w:val="24"/>
                <w:lang w:val="en-US" w:eastAsia="zh-CN"/>
              </w:rPr>
              <w:t>社会团体印章式样、银行帐号备案</w:t>
            </w:r>
          </w:p>
        </w:tc>
        <w:tc>
          <w:tcPr>
            <w:tcW w:w="172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i w:val="0"/>
                <w:color w:val="000000"/>
                <w:kern w:val="0"/>
                <w:sz w:val="24"/>
                <w:szCs w:val="24"/>
                <w:u w:val="none"/>
                <w:lang w:val="en-US" w:eastAsia="zh-CN" w:bidi="ar"/>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其他行政权力</w:t>
            </w:r>
          </w:p>
        </w:tc>
        <w:tc>
          <w:tcPr>
            <w:tcW w:w="136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lang w:val="en-US" w:eastAsia="zh-CN"/>
              </w:rPr>
              <w:t>市民政局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i w:val="0"/>
                <w:color w:val="000000"/>
                <w:w w:val="90"/>
                <w:kern w:val="0"/>
                <w:sz w:val="24"/>
                <w:szCs w:val="24"/>
                <w:u w:val="none"/>
                <w:lang w:val="en-US" w:eastAsia="zh-CN" w:bidi="ar"/>
              </w:rPr>
            </w:pPr>
            <w:r>
              <w:rPr>
                <w:rFonts w:hint="eastAsia" w:ascii="仿宋" w:hAnsi="仿宋" w:eastAsia="仿宋" w:cs="仿宋"/>
                <w:sz w:val="24"/>
                <w:szCs w:val="24"/>
                <w:lang w:val="en-US" w:eastAsia="zh-CN"/>
              </w:rPr>
              <w:t>民办非企业单位印章式样、银行帐号备案</w:t>
            </w:r>
          </w:p>
        </w:tc>
        <w:tc>
          <w:tcPr>
            <w:tcW w:w="172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i w:val="0"/>
                <w:color w:val="000000"/>
                <w:kern w:val="0"/>
                <w:sz w:val="24"/>
                <w:szCs w:val="24"/>
                <w:u w:val="none"/>
                <w:lang w:val="en-US" w:eastAsia="zh-CN" w:bidi="ar"/>
              </w:rPr>
            </w:pP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lang w:val="en-US" w:eastAsia="zh-CN"/>
              </w:rPr>
            </w:pPr>
            <w:r>
              <w:rPr>
                <w:rFonts w:hint="eastAsia" w:ascii="仿宋_GB2312" w:hAnsi="宋体" w:eastAsia="仿宋_GB2312" w:cs="宋体"/>
                <w:color w:val="000000"/>
                <w:kern w:val="0"/>
                <w:sz w:val="24"/>
                <w:lang w:val="en-US" w:eastAsia="zh-CN"/>
              </w:rPr>
              <w:t>其他行政权力</w:t>
            </w:r>
          </w:p>
        </w:tc>
        <w:tc>
          <w:tcPr>
            <w:tcW w:w="136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lang w:val="en-US" w:eastAsia="zh-CN"/>
              </w:rPr>
              <w:t>市民政局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9"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i w:val="0"/>
                <w:color w:val="000000"/>
                <w:w w:val="90"/>
                <w:kern w:val="0"/>
                <w:sz w:val="24"/>
                <w:szCs w:val="24"/>
                <w:u w:val="none"/>
                <w:lang w:val="en-US" w:eastAsia="zh-CN" w:bidi="ar"/>
              </w:rPr>
            </w:pPr>
            <w:r>
              <w:rPr>
                <w:rFonts w:hint="eastAsia" w:ascii="仿宋" w:hAnsi="仿宋" w:eastAsia="仿宋" w:cs="仿宋"/>
                <w:sz w:val="24"/>
                <w:szCs w:val="24"/>
                <w:lang w:val="en-US" w:eastAsia="zh-CN"/>
              </w:rPr>
              <w:t>非公募性基金会税务登记证、组织机构代码证印章式样、银行帐号备案</w:t>
            </w:r>
          </w:p>
        </w:tc>
        <w:tc>
          <w:tcPr>
            <w:tcW w:w="172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i w:val="0"/>
                <w:color w:val="000000"/>
                <w:kern w:val="0"/>
                <w:sz w:val="24"/>
                <w:szCs w:val="24"/>
                <w:u w:val="none"/>
                <w:lang w:val="en-US" w:eastAsia="zh-CN" w:bidi="ar"/>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其他行政权力</w:t>
            </w:r>
          </w:p>
        </w:tc>
        <w:tc>
          <w:tcPr>
            <w:tcW w:w="136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市民政局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i w:val="0"/>
                <w:color w:val="000000"/>
                <w:w w:val="90"/>
                <w:kern w:val="0"/>
                <w:sz w:val="24"/>
                <w:szCs w:val="24"/>
                <w:u w:val="none"/>
                <w:lang w:val="en-US" w:eastAsia="zh-CN" w:bidi="ar"/>
              </w:rPr>
            </w:pPr>
            <w:r>
              <w:rPr>
                <w:rFonts w:hint="eastAsia" w:ascii="仿宋" w:hAnsi="仿宋" w:eastAsia="仿宋" w:cs="仿宋"/>
                <w:sz w:val="24"/>
                <w:szCs w:val="24"/>
                <w:lang w:val="en-US" w:eastAsia="zh-CN"/>
              </w:rPr>
              <w:t>慈善募捐活动备案</w:t>
            </w:r>
          </w:p>
        </w:tc>
        <w:tc>
          <w:tcPr>
            <w:tcW w:w="172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i w:val="0"/>
                <w:color w:val="000000"/>
                <w:kern w:val="0"/>
                <w:sz w:val="24"/>
                <w:szCs w:val="24"/>
                <w:u w:val="none"/>
                <w:lang w:val="en-US" w:eastAsia="zh-CN" w:bidi="ar"/>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其他行政权力</w:t>
            </w:r>
          </w:p>
        </w:tc>
        <w:tc>
          <w:tcPr>
            <w:tcW w:w="136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市民政局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i w:val="0"/>
                <w:color w:val="000000"/>
                <w:w w:val="90"/>
                <w:kern w:val="0"/>
                <w:sz w:val="24"/>
                <w:szCs w:val="24"/>
                <w:u w:val="none"/>
                <w:lang w:val="en-US" w:eastAsia="zh-CN" w:bidi="ar"/>
              </w:rPr>
            </w:pPr>
            <w:r>
              <w:rPr>
                <w:rFonts w:hint="eastAsia" w:ascii="仿宋" w:hAnsi="仿宋" w:eastAsia="仿宋" w:cs="仿宋"/>
                <w:sz w:val="24"/>
                <w:szCs w:val="24"/>
                <w:lang w:val="en-US" w:eastAsia="zh-CN"/>
              </w:rPr>
              <w:t>养老机构年度检查</w:t>
            </w:r>
          </w:p>
        </w:tc>
        <w:tc>
          <w:tcPr>
            <w:tcW w:w="172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i w:val="0"/>
                <w:color w:val="000000"/>
                <w:kern w:val="0"/>
                <w:sz w:val="24"/>
                <w:szCs w:val="24"/>
                <w:u w:val="none"/>
                <w:lang w:val="en-US" w:eastAsia="zh-CN" w:bidi="ar"/>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lang w:val="en-US" w:eastAsia="zh-CN"/>
              </w:rPr>
            </w:pPr>
            <w:r>
              <w:rPr>
                <w:rFonts w:hint="eastAsia" w:ascii="仿宋_GB2312" w:hAnsi="宋体" w:eastAsia="仿宋_GB2312" w:cs="宋体"/>
                <w:color w:val="000000"/>
                <w:kern w:val="0"/>
                <w:sz w:val="24"/>
                <w:lang w:val="en-US" w:eastAsia="zh-CN"/>
              </w:rPr>
              <w:t>其他行政权力</w:t>
            </w:r>
          </w:p>
        </w:tc>
        <w:tc>
          <w:tcPr>
            <w:tcW w:w="136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市民政局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非公募性基金年度检查</w:t>
            </w:r>
          </w:p>
        </w:tc>
        <w:tc>
          <w:tcPr>
            <w:tcW w:w="172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i w:val="0"/>
                <w:color w:val="000000"/>
                <w:kern w:val="0"/>
                <w:sz w:val="24"/>
                <w:szCs w:val="24"/>
                <w:u w:val="none"/>
                <w:lang w:val="en-US" w:eastAsia="zh-CN" w:bidi="ar"/>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6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市民政局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i w:val="0"/>
                <w:color w:val="000000"/>
                <w:w w:val="90"/>
                <w:kern w:val="0"/>
                <w:sz w:val="24"/>
                <w:szCs w:val="24"/>
                <w:u w:val="none"/>
                <w:lang w:val="en-US" w:eastAsia="zh-CN" w:bidi="ar"/>
              </w:rPr>
            </w:pPr>
            <w:r>
              <w:rPr>
                <w:rFonts w:hint="eastAsia" w:ascii="仿宋" w:hAnsi="仿宋" w:eastAsia="仿宋" w:cs="仿宋"/>
                <w:sz w:val="24"/>
                <w:szCs w:val="24"/>
                <w:lang w:val="en-US" w:eastAsia="zh-CN"/>
              </w:rPr>
              <w:t>社会团体年度检查</w:t>
            </w:r>
          </w:p>
        </w:tc>
        <w:tc>
          <w:tcPr>
            <w:tcW w:w="172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i w:val="0"/>
                <w:color w:val="000000"/>
                <w:kern w:val="0"/>
                <w:sz w:val="24"/>
                <w:szCs w:val="24"/>
                <w:u w:val="none"/>
                <w:lang w:val="en-US" w:eastAsia="zh-CN" w:bidi="ar"/>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其他行政权力</w:t>
            </w:r>
          </w:p>
        </w:tc>
        <w:tc>
          <w:tcPr>
            <w:tcW w:w="136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市民政局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民办非企业单位年度检查</w:t>
            </w:r>
          </w:p>
        </w:tc>
        <w:tc>
          <w:tcPr>
            <w:tcW w:w="172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i w:val="0"/>
                <w:color w:val="000000"/>
                <w:kern w:val="0"/>
                <w:sz w:val="24"/>
                <w:szCs w:val="24"/>
                <w:u w:val="none"/>
                <w:lang w:val="en-US" w:eastAsia="zh-CN" w:bidi="ar"/>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6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市民政局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i w:val="0"/>
                <w:color w:val="auto"/>
                <w:w w:val="90"/>
                <w:kern w:val="0"/>
                <w:sz w:val="24"/>
                <w:szCs w:val="24"/>
                <w:u w:val="none"/>
                <w:lang w:val="en-US" w:eastAsia="zh-CN" w:bidi="ar"/>
              </w:rPr>
            </w:pPr>
            <w:r>
              <w:rPr>
                <w:rFonts w:hint="eastAsia" w:ascii="仿宋_GB2312" w:hAnsi="宋体" w:eastAsia="仿宋_GB2312" w:cs="仿宋_GB2312"/>
                <w:i w:val="0"/>
                <w:color w:val="auto"/>
                <w:w w:val="90"/>
                <w:kern w:val="0"/>
                <w:sz w:val="24"/>
                <w:szCs w:val="24"/>
                <w:u w:val="none"/>
                <w:lang w:val="en-US" w:eastAsia="zh-CN" w:bidi="ar"/>
              </w:rPr>
              <w:t>企业投资能源类项目核准</w:t>
            </w:r>
          </w:p>
        </w:tc>
        <w:tc>
          <w:tcPr>
            <w:tcW w:w="172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i w:val="0"/>
                <w:color w:val="000000"/>
                <w:kern w:val="0"/>
                <w:sz w:val="24"/>
                <w:szCs w:val="24"/>
                <w:u w:val="none"/>
                <w:lang w:val="en-US" w:eastAsia="zh-CN" w:bidi="ar"/>
              </w:rPr>
            </w:pPr>
          </w:p>
        </w:tc>
        <w:tc>
          <w:tcPr>
            <w:tcW w:w="1683"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其他行政权力</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市能源局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i w:val="0"/>
                <w:color w:val="000000"/>
                <w:w w:val="90"/>
                <w:kern w:val="0"/>
                <w:sz w:val="24"/>
                <w:szCs w:val="24"/>
                <w:u w:val="none"/>
                <w:lang w:val="en-US" w:eastAsia="zh-CN" w:bidi="ar"/>
              </w:rPr>
            </w:pPr>
            <w:r>
              <w:rPr>
                <w:rFonts w:hint="eastAsia" w:ascii="仿宋" w:hAnsi="仿宋" w:eastAsia="仿宋" w:cs="仿宋"/>
                <w:sz w:val="24"/>
                <w:szCs w:val="24"/>
                <w:lang w:val="en-US" w:eastAsia="zh-CN"/>
              </w:rPr>
              <w:t>企业投资能源类项目初审转报</w:t>
            </w:r>
          </w:p>
        </w:tc>
        <w:tc>
          <w:tcPr>
            <w:tcW w:w="172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lang w:val="en-US" w:eastAsia="zh-CN"/>
              </w:rPr>
            </w:pPr>
            <w:r>
              <w:rPr>
                <w:rFonts w:hint="eastAsia" w:ascii="仿宋_GB2312" w:hAnsi="宋体" w:eastAsia="仿宋_GB2312" w:cs="宋体"/>
                <w:color w:val="000000"/>
                <w:kern w:val="0"/>
                <w:sz w:val="24"/>
                <w:lang w:val="en-US" w:eastAsia="zh-CN"/>
              </w:rPr>
              <w:t>其他行政权力</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市能源局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i w:val="0"/>
                <w:color w:val="000000"/>
                <w:w w:val="90"/>
                <w:kern w:val="0"/>
                <w:sz w:val="24"/>
                <w:szCs w:val="24"/>
                <w:u w:val="none"/>
                <w:lang w:val="en-US" w:eastAsia="zh-CN" w:bidi="ar"/>
              </w:rPr>
            </w:pPr>
            <w:r>
              <w:rPr>
                <w:rFonts w:hint="eastAsia" w:ascii="仿宋" w:hAnsi="仿宋" w:eastAsia="仿宋" w:cs="仿宋"/>
                <w:sz w:val="24"/>
                <w:szCs w:val="24"/>
                <w:lang w:val="en-US" w:eastAsia="zh-CN"/>
              </w:rPr>
              <w:t>集中式光伏电站备案</w:t>
            </w:r>
          </w:p>
        </w:tc>
        <w:tc>
          <w:tcPr>
            <w:tcW w:w="172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lang w:val="en-US" w:eastAsia="zh-CN"/>
              </w:rPr>
            </w:pPr>
            <w:r>
              <w:rPr>
                <w:rFonts w:hint="eastAsia" w:ascii="仿宋_GB2312" w:hAnsi="宋体" w:eastAsia="仿宋_GB2312" w:cs="宋体"/>
                <w:color w:val="000000"/>
                <w:kern w:val="0"/>
                <w:sz w:val="24"/>
                <w:lang w:val="en-US" w:eastAsia="zh-CN"/>
              </w:rPr>
              <w:t>其他行政权力</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市能源局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224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 w:hAnsi="仿宋" w:eastAsia="仿宋" w:cs="仿宋"/>
                <w:i w:val="0"/>
                <w:color w:val="000000"/>
                <w:w w:val="90"/>
                <w:kern w:val="0"/>
                <w:sz w:val="24"/>
                <w:szCs w:val="24"/>
                <w:u w:val="none"/>
                <w:lang w:val="en-US" w:eastAsia="zh-CN" w:bidi="ar"/>
              </w:rPr>
            </w:pPr>
            <w:r>
              <w:rPr>
                <w:rFonts w:hint="eastAsia" w:ascii="仿宋" w:hAnsi="仿宋" w:eastAsia="仿宋" w:cs="仿宋"/>
                <w:sz w:val="24"/>
                <w:szCs w:val="24"/>
                <w:lang w:val="en-US" w:eastAsia="zh-CN"/>
              </w:rPr>
              <w:t>供电营业许可初审转报</w:t>
            </w:r>
          </w:p>
        </w:tc>
        <w:tc>
          <w:tcPr>
            <w:tcW w:w="172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lang w:val="en-US" w:eastAsia="zh-CN"/>
              </w:rPr>
            </w:pPr>
            <w:r>
              <w:rPr>
                <w:rFonts w:hint="eastAsia" w:ascii="仿宋_GB2312" w:hAnsi="宋体" w:eastAsia="仿宋_GB2312" w:cs="宋体"/>
                <w:color w:val="000000"/>
                <w:kern w:val="0"/>
                <w:sz w:val="24"/>
                <w:lang w:val="en-US" w:eastAsia="zh-CN"/>
              </w:rPr>
              <w:t>其他行政权力</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lang w:val="en-US" w:eastAsia="zh-CN"/>
              </w:rPr>
              <w:t>市能源局</w:t>
            </w:r>
          </w:p>
        </w:tc>
        <w:tc>
          <w:tcPr>
            <w:tcW w:w="74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224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县、乡、村道路涉路施工许可</w:t>
            </w:r>
          </w:p>
        </w:tc>
        <w:tc>
          <w:tcPr>
            <w:tcW w:w="1729"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4"/>
                <w:szCs w:val="24"/>
                <w:u w:val="none"/>
                <w:lang w:val="en-US" w:eastAsia="zh-CN" w:bidi="ar"/>
              </w:rPr>
            </w:pP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市公路局</w:t>
            </w:r>
          </w:p>
        </w:tc>
        <w:tc>
          <w:tcPr>
            <w:tcW w:w="74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224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default"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县、乡、村道路设置非公路标志许可</w:t>
            </w:r>
          </w:p>
        </w:tc>
        <w:tc>
          <w:tcPr>
            <w:tcW w:w="1729"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4"/>
                <w:szCs w:val="24"/>
                <w:u w:val="none"/>
                <w:lang w:val="en-US" w:eastAsia="zh-CN" w:bidi="ar"/>
              </w:rPr>
            </w:pP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市公路局</w:t>
            </w:r>
          </w:p>
        </w:tc>
        <w:tc>
          <w:tcPr>
            <w:tcW w:w="74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9"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224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default"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母婴保健技术服务机构及人员许可</w:t>
            </w:r>
          </w:p>
        </w:tc>
        <w:tc>
          <w:tcPr>
            <w:tcW w:w="1729"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母婴保健技术服务机构执业许可</w:t>
            </w: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4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224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default"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母婴保健技术服务机构及人员许可</w:t>
            </w:r>
          </w:p>
        </w:tc>
        <w:tc>
          <w:tcPr>
            <w:tcW w:w="1729"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母婴保健技术服务人员资格许可</w:t>
            </w: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4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224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公共场所卫生许可</w:t>
            </w:r>
          </w:p>
        </w:tc>
        <w:tc>
          <w:tcPr>
            <w:tcW w:w="1729"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4"/>
                <w:szCs w:val="24"/>
                <w:u w:val="none"/>
                <w:lang w:val="en-US" w:eastAsia="zh-CN" w:bidi="ar"/>
              </w:rPr>
            </w:pP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4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224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放射源诊疗技术和医用辐射机构许可</w:t>
            </w:r>
          </w:p>
        </w:tc>
        <w:tc>
          <w:tcPr>
            <w:tcW w:w="1729"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4"/>
                <w:szCs w:val="24"/>
                <w:u w:val="none"/>
                <w:lang w:val="en-US" w:eastAsia="zh-CN" w:bidi="ar"/>
              </w:rPr>
            </w:pP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4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224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医疗机构设置及执业许可</w:t>
            </w:r>
          </w:p>
        </w:tc>
        <w:tc>
          <w:tcPr>
            <w:tcW w:w="1729"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医疗机构设置许可</w:t>
            </w: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4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636"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224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eastAsia" w:ascii="仿宋_GB2312" w:hAnsi="宋体" w:eastAsia="仿宋_GB2312" w:cs="仿宋_GB2312"/>
                <w:i w:val="0"/>
                <w:color w:val="000000"/>
                <w:w w:val="90"/>
                <w:kern w:val="0"/>
                <w:sz w:val="24"/>
                <w:szCs w:val="24"/>
                <w:u w:val="none"/>
                <w:lang w:val="en-US" w:eastAsia="zh-CN" w:bidi="ar"/>
              </w:rPr>
              <w:t>医疗机构设置及执业许可</w:t>
            </w:r>
          </w:p>
        </w:tc>
        <w:tc>
          <w:tcPr>
            <w:tcW w:w="1729"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医疗机构执业许可</w:t>
            </w:r>
          </w:p>
        </w:tc>
        <w:tc>
          <w:tcPr>
            <w:tcW w:w="1683"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6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_GB2312" w:hAnsi="宋体" w:eastAsia="仿宋_GB2312" w:cs="宋体"/>
                <w:color w:val="000000"/>
                <w:kern w:val="0"/>
                <w:sz w:val="24"/>
                <w:lang w:val="en-US" w:eastAsia="zh-CN"/>
              </w:rPr>
              <w:t>市卫计委</w:t>
            </w:r>
          </w:p>
        </w:tc>
        <w:tc>
          <w:tcPr>
            <w:tcW w:w="74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bl>
    <w:p>
      <w:pPr/>
      <w:r>
        <w:br w:type="page"/>
      </w:r>
    </w:p>
    <w:p>
      <w:pPr/>
    </w:p>
    <w:tbl>
      <w:tblPr>
        <w:tblStyle w:val="9"/>
        <w:tblpPr w:leftFromText="180" w:rightFromText="180" w:vertAnchor="text" w:horzAnchor="page" w:tblpX="1812" w:tblpY="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83"/>
        <w:gridCol w:w="1762"/>
        <w:gridCol w:w="1715"/>
        <w:gridCol w:w="1394"/>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FF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医疗机构设置及执业许可</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color w:val="FF0000"/>
                <w:sz w:val="24"/>
                <w:szCs w:val="24"/>
                <w:lang w:val="en-US" w:eastAsia="zh-CN"/>
              </w:rPr>
            </w:pPr>
            <w:r>
              <w:rPr>
                <w:rFonts w:hint="eastAsia" w:ascii="仿宋_GB2312" w:hAnsi="宋体" w:eastAsia="仿宋_GB2312" w:cs="仿宋_GB2312"/>
                <w:i w:val="0"/>
                <w:color w:val="000000"/>
                <w:w w:val="90"/>
                <w:kern w:val="0"/>
                <w:sz w:val="24"/>
                <w:szCs w:val="24"/>
                <w:u w:val="none"/>
                <w:lang w:val="en-US" w:eastAsia="zh-CN" w:bidi="ar"/>
              </w:rPr>
              <w:t>医疗机构变更许可</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FF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FF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5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FF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计划生育技术服务机构执业许可证核发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color w:val="FF0000"/>
                <w:sz w:val="24"/>
                <w:szCs w:val="24"/>
                <w:lang w:val="en-US" w:eastAsia="zh-CN"/>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FF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FF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5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31</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计划生育技术服务人员合格证核发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5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供水单位卫生许可</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5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33</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FF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外国医疗团体来华短期行医审批</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FF000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FF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FF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5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34</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FF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外籍医师在华短期执业许可</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FF000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FF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FF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58"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8"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35</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消毒产品生产企业(一次性使用医疗用品的生产企业除外)卫生许可</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6"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36</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病残儿医学鉴定</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行政确认</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37</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计划生育手术并发症、后遗症鉴定</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行政确认</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38</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医疗机构执业许可证年度校验</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39</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医疗、保健机构开展计划生育技术服务项目备案</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市卫计委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攀登山峰活动审批</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市体育局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41</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国家二级社会体育指导员的审批</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市体育局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42</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国家二级运动员的审批</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市体育局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43</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default" w:ascii="仿宋_GB2312" w:hAnsi="宋体" w:eastAsia="仿宋_GB2312" w:cs="仿宋_GB2312"/>
                <w:i w:val="0"/>
                <w:color w:val="000000"/>
                <w:w w:val="90"/>
                <w:kern w:val="0"/>
                <w:sz w:val="24"/>
                <w:szCs w:val="24"/>
                <w:u w:val="none"/>
                <w:lang w:val="en-US" w:eastAsia="zh-CN" w:bidi="ar"/>
              </w:rPr>
              <w:t>工业和信息化固定资产投资项目</w:t>
            </w:r>
            <w:r>
              <w:rPr>
                <w:rFonts w:hint="eastAsia" w:ascii="仿宋_GB2312" w:hAnsi="宋体" w:eastAsia="仿宋_GB2312" w:cs="仿宋_GB2312"/>
                <w:i w:val="0"/>
                <w:color w:val="000000"/>
                <w:w w:val="90"/>
                <w:kern w:val="0"/>
                <w:sz w:val="24"/>
                <w:szCs w:val="24"/>
                <w:u w:val="none"/>
                <w:lang w:val="en-US" w:eastAsia="zh-CN" w:bidi="ar"/>
              </w:rPr>
              <w:t>核准</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44</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default" w:ascii="仿宋_GB2312" w:hAnsi="宋体" w:eastAsia="仿宋_GB2312" w:cs="仿宋_GB2312"/>
                <w:i w:val="0"/>
                <w:color w:val="000000"/>
                <w:w w:val="90"/>
                <w:kern w:val="0"/>
                <w:sz w:val="24"/>
                <w:szCs w:val="24"/>
                <w:u w:val="none"/>
                <w:lang w:val="en-US" w:eastAsia="zh-CN" w:bidi="ar"/>
              </w:rPr>
              <w:t>工程专业中、初级职务任职资格评审</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45</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default" w:ascii="仿宋_GB2312" w:hAnsi="宋体" w:eastAsia="仿宋_GB2312" w:cs="仿宋_GB2312"/>
                <w:i w:val="0"/>
                <w:color w:val="000000"/>
                <w:w w:val="90"/>
                <w:kern w:val="0"/>
                <w:sz w:val="24"/>
                <w:szCs w:val="24"/>
                <w:u w:val="none"/>
                <w:lang w:val="en-US" w:eastAsia="zh-CN" w:bidi="ar"/>
              </w:rPr>
              <w:t>《食盐批发许可证》核发初审转报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46</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default" w:ascii="仿宋_GB2312" w:hAnsi="宋体" w:eastAsia="仿宋_GB2312" w:cs="仿宋_GB2312"/>
                <w:i w:val="0"/>
                <w:color w:val="000000"/>
                <w:w w:val="90"/>
                <w:kern w:val="0"/>
                <w:sz w:val="24"/>
                <w:szCs w:val="24"/>
                <w:u w:val="none"/>
                <w:lang w:val="en-US" w:eastAsia="zh-CN" w:bidi="ar"/>
              </w:rPr>
              <w:t>盐资源开发、制盐企业开办初审转报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47</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default" w:ascii="仿宋_GB2312" w:hAnsi="宋体" w:eastAsia="仿宋_GB2312" w:cs="仿宋_GB2312"/>
                <w:i w:val="0"/>
                <w:color w:val="000000"/>
                <w:w w:val="90"/>
                <w:kern w:val="0"/>
                <w:sz w:val="24"/>
                <w:szCs w:val="24"/>
                <w:u w:val="none"/>
                <w:lang w:val="en-US" w:eastAsia="zh-CN" w:bidi="ar"/>
              </w:rPr>
              <w:t>省级企业技术中心申报与管理</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48</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default" w:ascii="仿宋_GB2312" w:hAnsi="宋体" w:eastAsia="仿宋_GB2312" w:cs="仿宋_GB2312"/>
                <w:i w:val="0"/>
                <w:color w:val="000000"/>
                <w:w w:val="90"/>
                <w:kern w:val="0"/>
                <w:sz w:val="24"/>
                <w:szCs w:val="24"/>
                <w:u w:val="none"/>
                <w:lang w:val="en-US" w:eastAsia="zh-CN" w:bidi="ar"/>
              </w:rPr>
              <w:t>省级优秀工业新产品新技术初审转报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49</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default" w:ascii="仿宋_GB2312" w:hAnsi="宋体" w:eastAsia="仿宋_GB2312" w:cs="仿宋_GB2312"/>
                <w:i w:val="0"/>
                <w:color w:val="000000"/>
                <w:w w:val="90"/>
                <w:kern w:val="0"/>
                <w:sz w:val="24"/>
                <w:szCs w:val="24"/>
                <w:u w:val="none"/>
                <w:lang w:val="en-US" w:eastAsia="zh-CN" w:bidi="ar"/>
              </w:rPr>
              <w:t>省级中小企业公共服务平台初审转报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default" w:ascii="仿宋_GB2312" w:hAnsi="宋体" w:eastAsia="仿宋_GB2312" w:cs="仿宋_GB2312"/>
                <w:i w:val="0"/>
                <w:color w:val="000000"/>
                <w:w w:val="90"/>
                <w:kern w:val="0"/>
                <w:sz w:val="24"/>
                <w:szCs w:val="24"/>
                <w:u w:val="none"/>
                <w:lang w:val="en-US" w:eastAsia="zh-CN" w:bidi="ar"/>
              </w:rPr>
              <w:t>省级技术创新示范企业审核转报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51</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default" w:ascii="仿宋_GB2312" w:hAnsi="宋体" w:eastAsia="仿宋_GB2312" w:cs="仿宋_GB2312"/>
                <w:i w:val="0"/>
                <w:color w:val="000000"/>
                <w:w w:val="90"/>
                <w:kern w:val="0"/>
                <w:sz w:val="24"/>
                <w:szCs w:val="24"/>
                <w:u w:val="none"/>
                <w:lang w:val="en-US" w:eastAsia="zh-CN" w:bidi="ar"/>
              </w:rPr>
              <w:t>国家、省级新型工业化产业示范基地初审转报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52</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default" w:ascii="仿宋_GB2312" w:hAnsi="宋体" w:eastAsia="仿宋_GB2312" w:cs="仿宋_GB2312"/>
                <w:i w:val="0"/>
                <w:color w:val="000000"/>
                <w:w w:val="90"/>
                <w:kern w:val="0"/>
                <w:sz w:val="24"/>
                <w:szCs w:val="24"/>
                <w:u w:val="none"/>
                <w:lang w:val="en-US" w:eastAsia="zh-CN" w:bidi="ar"/>
              </w:rPr>
              <w:t>省级专精特新中小企业申报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5"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53</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default" w:ascii="仿宋_GB2312" w:hAnsi="宋体" w:eastAsia="仿宋_GB2312" w:cs="仿宋_GB2312"/>
                <w:i w:val="0"/>
                <w:color w:val="000000"/>
                <w:w w:val="90"/>
                <w:kern w:val="0"/>
                <w:sz w:val="24"/>
                <w:szCs w:val="24"/>
                <w:u w:val="none"/>
                <w:lang w:val="en-US" w:eastAsia="zh-CN" w:bidi="ar"/>
              </w:rPr>
              <w:t>省级中小企业发展专项资金项目初审转报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54</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default" w:ascii="仿宋_GB2312" w:hAnsi="宋体" w:eastAsia="仿宋_GB2312" w:cs="仿宋_GB2312"/>
                <w:i w:val="0"/>
                <w:color w:val="000000"/>
                <w:w w:val="90"/>
                <w:kern w:val="0"/>
                <w:sz w:val="24"/>
                <w:szCs w:val="24"/>
                <w:u w:val="none"/>
                <w:lang w:val="en-US" w:eastAsia="zh-CN" w:bidi="ar"/>
              </w:rPr>
              <w:t>困难企业认定初审</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55</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default" w:ascii="仿宋_GB2312" w:hAnsi="宋体" w:eastAsia="仿宋_GB2312" w:cs="仿宋_GB2312"/>
                <w:i w:val="0"/>
                <w:color w:val="000000"/>
                <w:w w:val="90"/>
                <w:kern w:val="0"/>
                <w:sz w:val="24"/>
                <w:szCs w:val="24"/>
                <w:u w:val="none"/>
                <w:lang w:val="en-US" w:eastAsia="zh-CN" w:bidi="ar"/>
              </w:rPr>
              <w:t>市级中小企业公共服务平台认定与管理</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56</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default" w:ascii="仿宋_GB2312" w:hAnsi="宋体" w:eastAsia="仿宋_GB2312" w:cs="仿宋_GB2312"/>
                <w:i w:val="0"/>
                <w:color w:val="000000"/>
                <w:w w:val="90"/>
                <w:kern w:val="0"/>
                <w:sz w:val="24"/>
                <w:szCs w:val="24"/>
                <w:u w:val="none"/>
                <w:lang w:val="en-US" w:eastAsia="zh-CN" w:bidi="ar"/>
              </w:rPr>
              <w:t>农药生产企业许可和资质年检初审转报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57</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default" w:ascii="仿宋_GB2312" w:hAnsi="宋体" w:eastAsia="仿宋_GB2312" w:cs="仿宋_GB2312"/>
                <w:i w:val="0"/>
                <w:color w:val="000000"/>
                <w:w w:val="90"/>
                <w:kern w:val="0"/>
                <w:sz w:val="24"/>
                <w:szCs w:val="24"/>
                <w:u w:val="none"/>
                <w:lang w:val="en-US" w:eastAsia="zh-CN" w:bidi="ar"/>
              </w:rPr>
              <w:t>民爆物品生产、销售企业许可和年检初审转报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58</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default" w:ascii="仿宋_GB2312" w:hAnsi="宋体" w:eastAsia="仿宋_GB2312" w:cs="仿宋_GB2312"/>
                <w:i w:val="0"/>
                <w:color w:val="000000"/>
                <w:w w:val="90"/>
                <w:kern w:val="0"/>
                <w:sz w:val="24"/>
                <w:szCs w:val="24"/>
                <w:u w:val="none"/>
                <w:lang w:val="en-US" w:eastAsia="zh-CN" w:bidi="ar"/>
              </w:rPr>
              <w:t>融资性担保机构设立与变更初审转报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市工信委</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8"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59</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涉及剧毒化学品生产以外的其他危险化学品生产企业安全生产许可证核发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危险化学品生产企业安全生产许可证（新办）</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8"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涉及剧毒化学品生产以外的其他危险化学品生产企业安全生产许可证核发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危险化学品生产企业安全生产许可证（变更）</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8"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61</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涉及剧毒化学品生产以外的其他危险化学品生产企业安全生产许可证核发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危险化学品生产企业安全生产许可证（延期）</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8"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62</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涉及剧毒化学品生产以外的其他危险化学品生产企业安全生产许可证核发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危险化学品生产企业安全生产许可证（注销）</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危险化学品安全使用许可证核发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危险化学品安全使用许可证（新办）</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64</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危险化学品安全使用许可证核发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危险化学品安全使用许可证（变更）</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65</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危险化学品安全使用许可证核发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危险化学品安全使用许可证（延期）</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66</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危险化学品安全使用许可证核发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危险化学品安全使用许可证（注销）</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67</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安全生产三级标准化企业确认</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行政确认</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68</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非药品类易制毒化学品生产经营备案</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69</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重大安全事故隐患备案</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70</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生产安全事故应急预案备案</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5"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71</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中央管理的总公司（总厂、集团公司、上市公司）在甘所属单位的综合应急预案和专项应急预案备案</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2"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72</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危险物品生产、经营、储存单位以及矿山、金属冶炼单位的主要负责人、安全管理人员安全生产知识和管理能力考核</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73</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烟花爆竹批发经营企业布点审批</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74</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烟花爆竹安全生产许可（初审）</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75</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安全生产评价机构乙级资质认定（初审）</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市安监局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76</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枪支（弹药）运输许可</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77</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爆破作业人员和非营业性爆破作业单位许可证核发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爆破作业人员许可证核发</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78</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爆破作业人员和非营业性爆破作业单位许可证核发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非营业性爆破作业单位许可证核发</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79</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危险类物品运输审批</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剧毒化学道路运输通行证申请审批</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80</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危险类物品运输审批</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易制毒化学品运输许可</w:t>
            </w: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81</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内地居民前往或往来港澳通行证核发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82</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外国人签证、居留许可和港澳台胞签住的受理审批</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83</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机动车注册登记</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行政确认</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6"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84</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机动车变更登记（备案）</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行政确认</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85</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机动车转移登记</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行政确认</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86</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机动车注销登记</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行政确认</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87</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机动车抵押登记</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行政确认</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88</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机动车检验合格标志核发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行政确认</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89</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普通护照签发、换发、补发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90</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《剧毒化学品购买证》核发</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市公安局</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91</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烟叶收购站（点）审批</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w w:val="90"/>
                <w:kern w:val="0"/>
                <w:sz w:val="24"/>
                <w:lang w:val="en-US" w:eastAsia="zh-CN"/>
              </w:rPr>
              <w:t>烟草专卖局</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92</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归侨侨眷身份认定</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行政确认</w:t>
            </w:r>
          </w:p>
        </w:tc>
        <w:tc>
          <w:tcPr>
            <w:tcW w:w="1394" w:type="dxa"/>
            <w:vAlign w:val="top"/>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市外事办</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93</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因公出国（境）审核</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top"/>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市外事办</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7"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94</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邀请外国人来庆工作审核</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市外事办</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95</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“三侨”考生身份审核</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市外事办</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96</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侨务、港澳项目审核、转报</w:t>
            </w:r>
          </w:p>
        </w:tc>
        <w:tc>
          <w:tcPr>
            <w:tcW w:w="1762"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市外事办</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97</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人民币银行结算账户开户许可证核发</w:t>
            </w:r>
          </w:p>
        </w:tc>
        <w:tc>
          <w:tcPr>
            <w:tcW w:w="1762"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人行庆阳中心支行</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98</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rPr>
            </w:pPr>
            <w:r>
              <w:rPr>
                <w:rFonts w:hint="eastAsia" w:ascii="仿宋_GB2312" w:hAnsi="宋体" w:eastAsia="仿宋_GB2312" w:cs="仿宋_GB2312"/>
                <w:i w:val="0"/>
                <w:color w:val="000000"/>
                <w:w w:val="90"/>
                <w:kern w:val="0"/>
                <w:sz w:val="24"/>
                <w:szCs w:val="24"/>
                <w:u w:val="none"/>
                <w:lang w:val="en-US" w:eastAsia="zh-CN" w:bidi="ar"/>
              </w:rPr>
              <w:t>国库集中收付代理银行资格认定</w:t>
            </w:r>
          </w:p>
        </w:tc>
        <w:tc>
          <w:tcPr>
            <w:tcW w:w="1762"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行政许可</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人行庆阳中心支行</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99</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商业银行、信用社代理支库业务初审</w:t>
            </w:r>
          </w:p>
        </w:tc>
        <w:tc>
          <w:tcPr>
            <w:tcW w:w="1762"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人行庆阳中心支行</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100</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银行业金融机构即期结售汇业务市场准入、退出备案</w:t>
            </w:r>
          </w:p>
        </w:tc>
        <w:tc>
          <w:tcPr>
            <w:tcW w:w="1762"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人行庆阳中心支行</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648"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101</w:t>
            </w:r>
          </w:p>
        </w:tc>
        <w:tc>
          <w:tcPr>
            <w:tcW w:w="2283"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货物贸易进出口企业名录管理</w:t>
            </w:r>
          </w:p>
        </w:tc>
        <w:tc>
          <w:tcPr>
            <w:tcW w:w="1762"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w w:val="90"/>
                <w:kern w:val="0"/>
                <w:sz w:val="24"/>
                <w:szCs w:val="24"/>
                <w:u w:val="none"/>
                <w:lang w:val="en-US" w:eastAsia="zh-CN" w:bidi="ar"/>
              </w:rPr>
            </w:pPr>
          </w:p>
        </w:tc>
        <w:tc>
          <w:tcPr>
            <w:tcW w:w="171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其他行政权力</w:t>
            </w:r>
          </w:p>
        </w:tc>
        <w:tc>
          <w:tcPr>
            <w:tcW w:w="1394"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人行庆阳中心支行</w:t>
            </w:r>
          </w:p>
        </w:tc>
        <w:tc>
          <w:tcPr>
            <w:tcW w:w="758" w:type="dxa"/>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ascii="仿宋_GB2312" w:hAnsi="宋体" w:eastAsia="仿宋_GB2312" w:cs="宋体"/>
                <w:color w:val="000000"/>
                <w:kern w:val="0"/>
                <w:sz w:val="24"/>
                <w:lang w:val="en-US" w:eastAsia="zh-CN"/>
              </w:rPr>
            </w:pPr>
          </w:p>
        </w:tc>
      </w:tr>
    </w:tbl>
    <w:p>
      <w:pPr>
        <w:jc w:val="center"/>
        <w:rPr>
          <w:rFonts w:hint="eastAsia" w:ascii="方正小标宋简体" w:hAnsi="方正小标宋简体" w:eastAsia="方正小标宋简体" w:cs="方正小标宋简体"/>
          <w:b w:val="0"/>
          <w:bCs w:val="0"/>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lang w:val="en-US" w:eastAsia="zh-CN"/>
        </w:rPr>
        <w:t>二</w:t>
      </w: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lang w:val="en-US" w:eastAsia="zh-CN"/>
        </w:rPr>
        <w:t>公共服务“最多跑一次”事项表（5项）</w:t>
      </w:r>
    </w:p>
    <w:tbl>
      <w:tblPr>
        <w:tblStyle w:val="9"/>
        <w:tblpPr w:leftFromText="180" w:rightFromText="180" w:vertAnchor="text" w:horzAnchor="page" w:tblpX="1708" w:tblpY="48"/>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007"/>
        <w:gridCol w:w="1483"/>
        <w:gridCol w:w="1368"/>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82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序号</w:t>
            </w:r>
          </w:p>
        </w:tc>
        <w:tc>
          <w:tcPr>
            <w:tcW w:w="400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事项名称</w:t>
            </w:r>
          </w:p>
        </w:tc>
        <w:tc>
          <w:tcPr>
            <w:tcW w:w="1483"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实施部门</w:t>
            </w:r>
          </w:p>
        </w:tc>
        <w:tc>
          <w:tcPr>
            <w:tcW w:w="136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主管部门</w:t>
            </w:r>
          </w:p>
        </w:tc>
        <w:tc>
          <w:tcPr>
            <w:tcW w:w="97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821"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rPr>
                <w:rFonts w:hint="eastAsia"/>
                <w:sz w:val="32"/>
                <w:szCs w:val="32"/>
              </w:rPr>
            </w:pPr>
            <w:r>
              <w:rPr>
                <w:rFonts w:hint="default" w:ascii="Times New Roman" w:hAnsi="Times New Roman" w:eastAsia="宋体" w:cs="Times New Roman"/>
                <w:i w:val="0"/>
                <w:color w:val="000000"/>
                <w:kern w:val="0"/>
                <w:sz w:val="24"/>
                <w:szCs w:val="24"/>
                <w:u w:val="none"/>
                <w:lang w:val="en-US" w:eastAsia="zh-CN" w:bidi="ar"/>
              </w:rPr>
              <w:t>1</w:t>
            </w:r>
          </w:p>
        </w:tc>
        <w:tc>
          <w:tcPr>
            <w:tcW w:w="4007"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国家银河培训工程、中小企业经营管理领军人才培训</w:t>
            </w:r>
          </w:p>
        </w:tc>
        <w:tc>
          <w:tcPr>
            <w:tcW w:w="1483" w:type="dxa"/>
            <w:vAlign w:val="center"/>
          </w:tcPr>
          <w:p>
            <w:pPr>
              <w:widowControl/>
              <w:adjustRightInd w:val="0"/>
              <w:snapToGrid w:val="0"/>
              <w:spacing w:line="240" w:lineRule="atLeast"/>
              <w:jc w:val="center"/>
              <w:rPr>
                <w:rFonts w:hint="eastAsia" w:ascii="仿宋" w:hAnsi="仿宋" w:eastAsia="仿宋" w:cs="仿宋"/>
                <w:sz w:val="24"/>
                <w:szCs w:val="24"/>
                <w:lang w:val="en-US" w:eastAsia="zh-CN"/>
              </w:rPr>
            </w:pPr>
          </w:p>
        </w:tc>
        <w:tc>
          <w:tcPr>
            <w:tcW w:w="1368" w:type="dxa"/>
            <w:vAlign w:val="center"/>
          </w:tcPr>
          <w:p>
            <w:pPr>
              <w:widowControl/>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市工信委</w:t>
            </w:r>
          </w:p>
        </w:tc>
        <w:tc>
          <w:tcPr>
            <w:tcW w:w="976"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821"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4007"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default"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省级工业循环经济试点、示范企业初审转报</w:t>
            </w:r>
          </w:p>
        </w:tc>
        <w:tc>
          <w:tcPr>
            <w:tcW w:w="1483" w:type="dxa"/>
            <w:vAlign w:val="center"/>
          </w:tcPr>
          <w:p>
            <w:pPr>
              <w:widowControl/>
              <w:adjustRightInd w:val="0"/>
              <w:snapToGrid w:val="0"/>
              <w:spacing w:line="240" w:lineRule="atLeast"/>
              <w:jc w:val="center"/>
              <w:rPr>
                <w:rFonts w:hint="eastAsia" w:ascii="仿宋" w:hAnsi="仿宋" w:eastAsia="仿宋" w:cs="仿宋"/>
                <w:i w:val="0"/>
                <w:color w:val="000000"/>
                <w:kern w:val="0"/>
                <w:sz w:val="24"/>
                <w:szCs w:val="24"/>
                <w:u w:val="none"/>
                <w:lang w:val="en-US" w:eastAsia="zh-CN" w:bidi="ar"/>
              </w:rPr>
            </w:pPr>
          </w:p>
        </w:tc>
        <w:tc>
          <w:tcPr>
            <w:tcW w:w="1368" w:type="dxa"/>
            <w:vAlign w:val="center"/>
          </w:tcPr>
          <w:p>
            <w:pPr>
              <w:widowControl/>
              <w:adjustRightInd w:val="0"/>
              <w:snapToGrid w:val="0"/>
              <w:spacing w:line="240" w:lineRule="atLeast"/>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市工信委</w:t>
            </w:r>
          </w:p>
        </w:tc>
        <w:tc>
          <w:tcPr>
            <w:tcW w:w="976"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821"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4007"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省级工业和信息化预算专项资金项目申报</w:t>
            </w:r>
          </w:p>
        </w:tc>
        <w:tc>
          <w:tcPr>
            <w:tcW w:w="1483" w:type="dxa"/>
            <w:vAlign w:val="center"/>
          </w:tcPr>
          <w:p>
            <w:pPr>
              <w:widowControl/>
              <w:adjustRightInd w:val="0"/>
              <w:snapToGrid w:val="0"/>
              <w:spacing w:line="240" w:lineRule="atLeast"/>
              <w:jc w:val="center"/>
              <w:rPr>
                <w:rFonts w:hint="eastAsia" w:ascii="仿宋" w:hAnsi="仿宋" w:eastAsia="仿宋" w:cs="仿宋"/>
                <w:sz w:val="24"/>
                <w:szCs w:val="24"/>
              </w:rPr>
            </w:pPr>
          </w:p>
        </w:tc>
        <w:tc>
          <w:tcPr>
            <w:tcW w:w="1368" w:type="dxa"/>
            <w:vAlign w:val="center"/>
          </w:tcPr>
          <w:p>
            <w:pPr>
              <w:widowControl/>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市工信委</w:t>
            </w:r>
          </w:p>
        </w:tc>
        <w:tc>
          <w:tcPr>
            <w:tcW w:w="976"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821"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4007"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对重点工业用水企业进行水平衡测试和节水监察</w:t>
            </w:r>
          </w:p>
        </w:tc>
        <w:tc>
          <w:tcPr>
            <w:tcW w:w="1483" w:type="dxa"/>
            <w:vAlign w:val="center"/>
          </w:tcPr>
          <w:p>
            <w:pPr>
              <w:widowControl/>
              <w:adjustRightInd w:val="0"/>
              <w:snapToGrid w:val="0"/>
              <w:spacing w:line="240" w:lineRule="atLeast"/>
              <w:jc w:val="center"/>
              <w:rPr>
                <w:rFonts w:hint="eastAsia" w:ascii="仿宋" w:hAnsi="仿宋" w:eastAsia="仿宋" w:cs="仿宋"/>
                <w:sz w:val="24"/>
                <w:szCs w:val="24"/>
              </w:rPr>
            </w:pPr>
          </w:p>
        </w:tc>
        <w:tc>
          <w:tcPr>
            <w:tcW w:w="1368" w:type="dxa"/>
            <w:vAlign w:val="center"/>
          </w:tcPr>
          <w:p>
            <w:pPr>
              <w:widowControl/>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市工信委</w:t>
            </w:r>
          </w:p>
        </w:tc>
        <w:tc>
          <w:tcPr>
            <w:tcW w:w="976"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821"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4007"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000000"/>
                <w:w w:val="90"/>
                <w:kern w:val="0"/>
                <w:sz w:val="24"/>
                <w:szCs w:val="24"/>
                <w:u w:val="none"/>
                <w:lang w:val="en-US" w:eastAsia="zh-CN" w:bidi="ar"/>
              </w:rPr>
            </w:pPr>
            <w:r>
              <w:rPr>
                <w:rFonts w:hint="eastAsia" w:ascii="仿宋_GB2312" w:hAnsi="宋体" w:eastAsia="仿宋_GB2312" w:cs="仿宋_GB2312"/>
                <w:i w:val="0"/>
                <w:color w:val="000000"/>
                <w:w w:val="90"/>
                <w:kern w:val="0"/>
                <w:sz w:val="24"/>
                <w:szCs w:val="24"/>
                <w:u w:val="none"/>
                <w:lang w:val="en-US" w:eastAsia="zh-CN" w:bidi="ar"/>
              </w:rPr>
              <w:t>重点工业行业、工业企业生产要素平衡</w:t>
            </w:r>
          </w:p>
        </w:tc>
        <w:tc>
          <w:tcPr>
            <w:tcW w:w="1483" w:type="dxa"/>
            <w:vAlign w:val="center"/>
          </w:tcPr>
          <w:p>
            <w:pPr>
              <w:widowControl/>
              <w:adjustRightInd w:val="0"/>
              <w:snapToGrid w:val="0"/>
              <w:spacing w:line="240" w:lineRule="atLeast"/>
              <w:jc w:val="center"/>
              <w:rPr>
                <w:rFonts w:hint="eastAsia" w:ascii="仿宋" w:hAnsi="仿宋" w:eastAsia="仿宋" w:cs="仿宋"/>
                <w:sz w:val="24"/>
                <w:szCs w:val="24"/>
              </w:rPr>
            </w:pPr>
          </w:p>
        </w:tc>
        <w:tc>
          <w:tcPr>
            <w:tcW w:w="1368" w:type="dxa"/>
            <w:vAlign w:val="center"/>
          </w:tcPr>
          <w:p>
            <w:pPr>
              <w:widowControl/>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市工信委</w:t>
            </w:r>
          </w:p>
        </w:tc>
        <w:tc>
          <w:tcPr>
            <w:tcW w:w="976" w:type="dxa"/>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rPr>
                <w:rFonts w:hint="eastAsia"/>
                <w:sz w:val="32"/>
                <w:szCs w:val="32"/>
              </w:rPr>
            </w:pPr>
          </w:p>
        </w:tc>
      </w:tr>
    </w:tbl>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lang w:val="en-US" w:eastAsia="zh-CN"/>
        </w:rPr>
        <w:t>三</w:t>
      </w: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lang w:val="en-US" w:eastAsia="zh-CN"/>
        </w:rPr>
        <w:t>便民服务“最多跑一次”事项表（6项）</w:t>
      </w:r>
    </w:p>
    <w:tbl>
      <w:tblPr>
        <w:tblStyle w:val="9"/>
        <w:tblpPr w:leftFromText="180" w:rightFromText="180" w:vertAnchor="text" w:horzAnchor="page" w:tblpX="1708" w:tblpY="48"/>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545"/>
        <w:gridCol w:w="23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序号</w:t>
            </w:r>
          </w:p>
        </w:tc>
        <w:tc>
          <w:tcPr>
            <w:tcW w:w="454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事项名称</w:t>
            </w:r>
          </w:p>
        </w:tc>
        <w:tc>
          <w:tcPr>
            <w:tcW w:w="232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实施部门</w:t>
            </w:r>
          </w:p>
        </w:tc>
        <w:tc>
          <w:tcPr>
            <w:tcW w:w="9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1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545" w:type="dxa"/>
            <w:vAlign w:val="center"/>
          </w:tcPr>
          <w:p>
            <w:pPr>
              <w:keepNext w:val="0"/>
              <w:keepLines w:val="0"/>
              <w:widowControl/>
              <w:suppressLineNumbers w:val="0"/>
              <w:jc w:val="left"/>
              <w:textAlignment w:val="center"/>
              <w:rPr>
                <w:rFonts w:hint="eastAsia" w:ascii="仿宋" w:hAnsi="仿宋" w:eastAsia="仿宋" w:cs="仿宋"/>
                <w:color w:val="00B050"/>
                <w:sz w:val="24"/>
                <w:szCs w:val="24"/>
              </w:rPr>
            </w:pPr>
            <w:r>
              <w:rPr>
                <w:rFonts w:hint="eastAsia" w:ascii="仿宋" w:hAnsi="仿宋" w:eastAsia="仿宋" w:cs="仿宋"/>
                <w:sz w:val="24"/>
                <w:szCs w:val="24"/>
                <w:lang w:val="en-US" w:eastAsia="zh-CN"/>
              </w:rPr>
              <w:t>机动车驾驶证补证</w:t>
            </w:r>
          </w:p>
        </w:tc>
        <w:tc>
          <w:tcPr>
            <w:tcW w:w="2325" w:type="dxa"/>
            <w:vAlign w:val="center"/>
          </w:tcPr>
          <w:p>
            <w:pPr>
              <w:widowControl/>
              <w:adjustRightInd w:val="0"/>
              <w:snapToGrid w:val="0"/>
              <w:spacing w:line="240" w:lineRule="atLeast"/>
              <w:jc w:val="center"/>
              <w:rPr>
                <w:rFonts w:hint="eastAsia" w:ascii="仿宋" w:hAnsi="仿宋" w:eastAsia="仿宋" w:cs="仿宋"/>
                <w:b w:val="0"/>
                <w:bCs w:val="0"/>
                <w:color w:val="00B050"/>
                <w:sz w:val="24"/>
                <w:szCs w:val="24"/>
              </w:rPr>
            </w:pPr>
            <w:r>
              <w:rPr>
                <w:rFonts w:hint="eastAsia" w:ascii="仿宋" w:hAnsi="仿宋" w:eastAsia="仿宋" w:cs="仿宋"/>
                <w:sz w:val="24"/>
                <w:szCs w:val="24"/>
                <w:lang w:val="en-US" w:eastAsia="zh-CN"/>
              </w:rPr>
              <w:t>市公安局</w:t>
            </w:r>
          </w:p>
        </w:tc>
        <w:tc>
          <w:tcPr>
            <w:tcW w:w="975" w:type="dxa"/>
            <w:vAlign w:val="center"/>
          </w:tcPr>
          <w:p>
            <w:pPr>
              <w:widowControl/>
              <w:adjustRightInd w:val="0"/>
              <w:snapToGrid w:val="0"/>
              <w:spacing w:line="240" w:lineRule="atLeast"/>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81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545" w:type="dxa"/>
            <w:vAlign w:val="center"/>
          </w:tcPr>
          <w:p>
            <w:pPr>
              <w:keepNext w:val="0"/>
              <w:keepLines w:val="0"/>
              <w:widowControl/>
              <w:suppressLineNumbers w:val="0"/>
              <w:jc w:val="left"/>
              <w:textAlignment w:val="center"/>
              <w:rPr>
                <w:rFonts w:hint="eastAsia" w:ascii="仿宋" w:hAnsi="仿宋" w:eastAsia="仿宋" w:cs="仿宋"/>
                <w:color w:val="00B050"/>
                <w:sz w:val="24"/>
                <w:szCs w:val="24"/>
                <w:lang w:val="en-US" w:eastAsia="zh-CN"/>
              </w:rPr>
            </w:pPr>
            <w:r>
              <w:rPr>
                <w:rFonts w:hint="eastAsia" w:ascii="仿宋" w:hAnsi="仿宋" w:eastAsia="仿宋" w:cs="仿宋"/>
                <w:sz w:val="24"/>
                <w:szCs w:val="24"/>
                <w:lang w:val="en-US" w:eastAsia="zh-CN"/>
              </w:rPr>
              <w:t>工伤保险待遇核定</w:t>
            </w:r>
          </w:p>
        </w:tc>
        <w:tc>
          <w:tcPr>
            <w:tcW w:w="2325" w:type="dxa"/>
            <w:vAlign w:val="center"/>
          </w:tcPr>
          <w:p>
            <w:pPr>
              <w:widowControl/>
              <w:adjustRightInd w:val="0"/>
              <w:snapToGrid w:val="0"/>
              <w:spacing w:line="240" w:lineRule="atLeast"/>
              <w:jc w:val="center"/>
              <w:rPr>
                <w:rFonts w:hint="eastAsia" w:ascii="仿宋" w:hAnsi="仿宋" w:eastAsia="仿宋" w:cs="仿宋"/>
                <w:color w:val="00B050"/>
                <w:sz w:val="24"/>
                <w:szCs w:val="24"/>
                <w:lang w:val="en-US" w:eastAsia="zh-CN"/>
              </w:rPr>
            </w:pPr>
            <w:r>
              <w:rPr>
                <w:rFonts w:hint="eastAsia" w:ascii="仿宋" w:hAnsi="仿宋" w:eastAsia="仿宋" w:cs="仿宋"/>
                <w:sz w:val="24"/>
                <w:szCs w:val="24"/>
                <w:lang w:val="en-US" w:eastAsia="zh-CN"/>
              </w:rPr>
              <w:t>市医保局</w:t>
            </w:r>
          </w:p>
        </w:tc>
        <w:tc>
          <w:tcPr>
            <w:tcW w:w="975" w:type="dxa"/>
            <w:vAlign w:val="center"/>
          </w:tcPr>
          <w:p>
            <w:pPr>
              <w:widowControl/>
              <w:adjustRightInd w:val="0"/>
              <w:snapToGrid w:val="0"/>
              <w:spacing w:line="240" w:lineRule="atLeast"/>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81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545" w:type="dxa"/>
            <w:vAlign w:val="center"/>
          </w:tcPr>
          <w:p>
            <w:pPr>
              <w:keepNext w:val="0"/>
              <w:keepLines w:val="0"/>
              <w:widowControl/>
              <w:suppressLineNumbers w:val="0"/>
              <w:jc w:val="left"/>
              <w:textAlignment w:val="center"/>
              <w:rPr>
                <w:rFonts w:hint="eastAsia" w:ascii="仿宋" w:hAnsi="仿宋" w:eastAsia="仿宋" w:cs="仿宋"/>
                <w:color w:val="00B050"/>
                <w:sz w:val="24"/>
                <w:szCs w:val="24"/>
                <w:lang w:val="en-US" w:eastAsia="zh-CN"/>
              </w:rPr>
            </w:pPr>
            <w:r>
              <w:rPr>
                <w:rFonts w:hint="eastAsia" w:ascii="仿宋" w:hAnsi="仿宋" w:eastAsia="仿宋" w:cs="仿宋"/>
                <w:sz w:val="24"/>
                <w:szCs w:val="24"/>
                <w:lang w:val="en-US" w:eastAsia="zh-CN"/>
              </w:rPr>
              <w:t>工伤保险待遇支付</w:t>
            </w:r>
          </w:p>
        </w:tc>
        <w:tc>
          <w:tcPr>
            <w:tcW w:w="2325" w:type="dxa"/>
            <w:vAlign w:val="center"/>
          </w:tcPr>
          <w:p>
            <w:pPr>
              <w:widowControl/>
              <w:adjustRightInd w:val="0"/>
              <w:snapToGrid w:val="0"/>
              <w:spacing w:line="240" w:lineRule="atLeast"/>
              <w:jc w:val="center"/>
              <w:rPr>
                <w:rFonts w:hint="eastAsia" w:ascii="仿宋" w:hAnsi="仿宋" w:eastAsia="仿宋" w:cs="仿宋"/>
                <w:color w:val="00B050"/>
                <w:sz w:val="24"/>
                <w:szCs w:val="24"/>
                <w:lang w:val="en-US" w:eastAsia="zh-CN"/>
              </w:rPr>
            </w:pPr>
            <w:r>
              <w:rPr>
                <w:rFonts w:hint="eastAsia" w:ascii="仿宋" w:hAnsi="仿宋" w:eastAsia="仿宋" w:cs="仿宋"/>
                <w:sz w:val="24"/>
                <w:szCs w:val="24"/>
                <w:lang w:val="en-US" w:eastAsia="zh-CN"/>
              </w:rPr>
              <w:t>市医保局</w:t>
            </w:r>
          </w:p>
        </w:tc>
        <w:tc>
          <w:tcPr>
            <w:tcW w:w="975" w:type="dxa"/>
            <w:vAlign w:val="center"/>
          </w:tcPr>
          <w:p>
            <w:pPr>
              <w:widowControl/>
              <w:adjustRightInd w:val="0"/>
              <w:snapToGrid w:val="0"/>
              <w:spacing w:line="240" w:lineRule="atLeast"/>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81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545" w:type="dxa"/>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工伤保险参保登记、信息变更</w:t>
            </w:r>
          </w:p>
        </w:tc>
        <w:tc>
          <w:tcPr>
            <w:tcW w:w="2325" w:type="dxa"/>
            <w:vAlign w:val="center"/>
          </w:tcPr>
          <w:p>
            <w:pPr>
              <w:widowControl/>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市医保局</w:t>
            </w:r>
          </w:p>
        </w:tc>
        <w:tc>
          <w:tcPr>
            <w:tcW w:w="975" w:type="dxa"/>
            <w:vAlign w:val="center"/>
          </w:tcPr>
          <w:p>
            <w:pPr>
              <w:widowControl/>
              <w:adjustRightInd w:val="0"/>
              <w:snapToGrid w:val="0"/>
              <w:spacing w:line="240" w:lineRule="atLeast"/>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81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545" w:type="dxa"/>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工伤保险稽核</w:t>
            </w:r>
          </w:p>
        </w:tc>
        <w:tc>
          <w:tcPr>
            <w:tcW w:w="2325" w:type="dxa"/>
            <w:vAlign w:val="center"/>
          </w:tcPr>
          <w:p>
            <w:pPr>
              <w:widowControl/>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市医保局</w:t>
            </w:r>
          </w:p>
        </w:tc>
        <w:tc>
          <w:tcPr>
            <w:tcW w:w="975" w:type="dxa"/>
            <w:vAlign w:val="center"/>
          </w:tcPr>
          <w:p>
            <w:pPr>
              <w:widowControl/>
              <w:adjustRightInd w:val="0"/>
              <w:snapToGrid w:val="0"/>
              <w:spacing w:line="240" w:lineRule="atLeast"/>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810" w:type="dxa"/>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545" w:type="dxa"/>
            <w:vAlign w:val="center"/>
          </w:tcPr>
          <w:p>
            <w:pPr>
              <w:keepNext w:val="0"/>
              <w:keepLines w:val="0"/>
              <w:widowControl/>
              <w:suppressLineNumbers w:val="0"/>
              <w:jc w:val="left"/>
              <w:textAlignment w:val="center"/>
              <w:rPr>
                <w:rFonts w:hint="eastAsia"/>
                <w:szCs w:val="21"/>
              </w:rPr>
            </w:pPr>
            <w:r>
              <w:rPr>
                <w:rFonts w:hint="eastAsia" w:ascii="仿宋" w:hAnsi="仿宋" w:eastAsia="仿宋" w:cs="仿宋"/>
                <w:sz w:val="24"/>
                <w:szCs w:val="24"/>
                <w:lang w:val="en-US" w:eastAsia="zh-CN"/>
              </w:rPr>
              <w:t>生存认证</w:t>
            </w:r>
          </w:p>
        </w:tc>
        <w:tc>
          <w:tcPr>
            <w:tcW w:w="2325" w:type="dxa"/>
            <w:vAlign w:val="center"/>
          </w:tcPr>
          <w:p>
            <w:pPr>
              <w:widowControl/>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市医保局</w:t>
            </w:r>
          </w:p>
        </w:tc>
        <w:tc>
          <w:tcPr>
            <w:tcW w:w="975" w:type="dxa"/>
            <w:vAlign w:val="center"/>
          </w:tcPr>
          <w:p>
            <w:pPr>
              <w:widowControl/>
              <w:adjustRightInd w:val="0"/>
              <w:snapToGrid w:val="0"/>
              <w:spacing w:line="240" w:lineRule="atLeast"/>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160" w:lineRule="atLeast"/>
        <w:jc w:val="both"/>
        <w:textAlignment w:val="auto"/>
        <w:outlineLvl w:val="9"/>
        <w:rPr>
          <w:rFonts w:hint="eastAsia" w:ascii="仿宋" w:hAnsi="仿宋" w:eastAsia="仿宋" w:cs="仿宋"/>
          <w:b w:val="0"/>
          <w:i w:val="0"/>
          <w:caps w:val="0"/>
          <w:color w:val="3D3D3D"/>
          <w:spacing w:val="0"/>
          <w:sz w:val="31"/>
          <w:szCs w:val="31"/>
          <w:u w:val="none"/>
          <w:shd w:val="clear" w:fill="FFFFFF"/>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E4195"/>
    <w:rsid w:val="03C369CD"/>
    <w:rsid w:val="046E4195"/>
    <w:rsid w:val="06F42FC9"/>
    <w:rsid w:val="11AD04AA"/>
    <w:rsid w:val="1233019C"/>
    <w:rsid w:val="14F74616"/>
    <w:rsid w:val="204E031C"/>
    <w:rsid w:val="22176944"/>
    <w:rsid w:val="23726151"/>
    <w:rsid w:val="26486EEA"/>
    <w:rsid w:val="29163762"/>
    <w:rsid w:val="296B571D"/>
    <w:rsid w:val="2AB019FD"/>
    <w:rsid w:val="2B065162"/>
    <w:rsid w:val="30C14E82"/>
    <w:rsid w:val="327C0072"/>
    <w:rsid w:val="3A1545C1"/>
    <w:rsid w:val="3C176FA8"/>
    <w:rsid w:val="40BD7DAC"/>
    <w:rsid w:val="4B2C16D8"/>
    <w:rsid w:val="521C6225"/>
    <w:rsid w:val="59192160"/>
    <w:rsid w:val="6EE71086"/>
    <w:rsid w:val="6F330E8C"/>
    <w:rsid w:val="70D135BF"/>
    <w:rsid w:val="72F13255"/>
    <w:rsid w:val="789872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2018-03-12T04:22:00Z</dcterms:created>
  <dc:creator>Administrator</dc:creator>
  <cp:lastModifiedBy>乔雯</cp:lastModifiedBy>
  <cp:lastPrinted>2018-05-10T04:01:00Z</cp:lastPrinted>
  <dcterms:modified xsi:type="dcterms:W3CDTF">2018-05-16T10:02:04Z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